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22" w:rsidRDefault="008B49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.5pt;margin-top:-71.7pt;width:643.5pt;height:56.25pt;z-index:251660288">
            <v:textbox>
              <w:txbxContent>
                <w:p w:rsidR="00CA6422" w:rsidRPr="00CA6422" w:rsidRDefault="00CA6422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Praziquantel Dosage Pictogram for Adults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43.25pt;margin-top:199.5pt;width:146.25pt;height:172.5pt;z-index:251659264" fillcolor="yellow" strokecolor="black [3213]">
            <v:fill opacity="19661f"/>
            <v:textbox>
              <w:txbxContent>
                <w:p w:rsidR="00962FB1" w:rsidRDefault="00962FB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99.75pt;margin-top:-7.5pt;width:284.25pt;height:179.25pt;z-index:251658240" fillcolor="yellow" strokecolor="black [3213]">
            <v:fill opacity="19661f"/>
            <v:textbox>
              <w:txbxContent>
                <w:p w:rsidR="00617671" w:rsidRDefault="00617671"/>
              </w:txbxContent>
            </v:textbox>
          </v:shape>
        </w:pict>
      </w:r>
      <w:r w:rsidR="00CA6422">
        <w:t xml:space="preserve">               </w:t>
      </w:r>
      <w:r w:rsidR="00617671">
        <w:rPr>
          <w:noProof/>
        </w:rPr>
        <w:drawing>
          <wp:inline distT="0" distB="0" distL="0" distR="0">
            <wp:extent cx="8105775" cy="4680799"/>
            <wp:effectExtent l="19050" t="0" r="9525" b="0"/>
            <wp:docPr id="1" name="Picture 1" descr="C:\Users\E6520\Desktop\Shistosomiasis 2019\tropmed-90-634-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520\Desktop\Shistosomiasis 2019\tropmed-90-634-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468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22" w:rsidRDefault="00CA6422"/>
    <w:p w:rsidR="00617671" w:rsidRDefault="00617671">
      <w:r>
        <w:t>When dosing Praziquantel, use the modified pole with 11 demarcations, starting at 60 cm for infants and preschool children, through adults over 178 cm.</w:t>
      </w:r>
    </w:p>
    <w:p w:rsidR="00962FB1" w:rsidRDefault="00617671">
      <w:r>
        <w:t>Overweight and obese adults</w:t>
      </w:r>
      <w:r w:rsidR="00962FB1">
        <w:t>, both</w:t>
      </w:r>
      <w:r>
        <w:t xml:space="preserve"> </w:t>
      </w:r>
      <w:r w:rsidR="00962FB1">
        <w:t>men and</w:t>
      </w:r>
      <w:r>
        <w:t xml:space="preserve"> women should r</w:t>
      </w:r>
      <w:r w:rsidR="00962FB1">
        <w:t>eceive an</w:t>
      </w:r>
      <w:r>
        <w:t xml:space="preserve"> additional 600 mg </w:t>
      </w:r>
      <w:r w:rsidR="00962FB1">
        <w:t xml:space="preserve">tablet of Praziquantel if they have body shape labeled 6 or above by the </w:t>
      </w:r>
      <w:r w:rsidR="00CA6422">
        <w:t>pictogram; these are the body images in the boxes.</w:t>
      </w:r>
      <w:r w:rsidR="00962FB1">
        <w:t xml:space="preserve">  </w:t>
      </w:r>
      <w:r w:rsidR="00A66A3A">
        <w:t xml:space="preserve">The adjustment for overweight and obesity </w:t>
      </w:r>
      <w:r w:rsidR="00962FB1">
        <w:t xml:space="preserve">avoids under-dosing  larger adults.  </w:t>
      </w:r>
    </w:p>
    <w:p w:rsidR="00617671" w:rsidRDefault="00962FB1">
      <w:proofErr w:type="spellStart"/>
      <w:r>
        <w:t>Ref:</w:t>
      </w:r>
      <w:hyperlink r:id="rId7" w:history="1">
        <w:r>
          <w:rPr>
            <w:rStyle w:val="Hyperlink"/>
            <w:rFonts w:ascii="Arial" w:hAnsi="Arial" w:cs="Arial"/>
            <w:color w:val="642A8F"/>
            <w:sz w:val="20"/>
            <w:szCs w:val="20"/>
            <w:shd w:val="clear" w:color="auto" w:fill="FFFFFF"/>
          </w:rPr>
          <w:t>Am</w:t>
        </w:r>
        <w:proofErr w:type="spellEnd"/>
        <w:r>
          <w:rPr>
            <w:rStyle w:val="Hyperlink"/>
            <w:rFonts w:ascii="Arial" w:hAnsi="Arial" w:cs="Arial"/>
            <w:color w:val="642A8F"/>
            <w:sz w:val="20"/>
            <w:szCs w:val="20"/>
            <w:shd w:val="clear" w:color="auto" w:fill="FFFFFF"/>
          </w:rPr>
          <w:t xml:space="preserve"> J </w:t>
        </w:r>
        <w:proofErr w:type="spellStart"/>
        <w:r>
          <w:rPr>
            <w:rStyle w:val="Hyperlink"/>
            <w:rFonts w:ascii="Arial" w:hAnsi="Arial" w:cs="Arial"/>
            <w:color w:val="642A8F"/>
            <w:sz w:val="20"/>
            <w:szCs w:val="20"/>
            <w:shd w:val="clear" w:color="auto" w:fill="FFFFFF"/>
          </w:rPr>
          <w:t>Trop</w:t>
        </w:r>
        <w:proofErr w:type="spellEnd"/>
        <w:r>
          <w:rPr>
            <w:rStyle w:val="Hyperlink"/>
            <w:rFonts w:ascii="Arial" w:hAnsi="Arial" w:cs="Arial"/>
            <w:color w:val="642A8F"/>
            <w:sz w:val="20"/>
            <w:szCs w:val="20"/>
            <w:shd w:val="clear" w:color="auto" w:fill="FFFFFF"/>
          </w:rPr>
          <w:t xml:space="preserve"> Med </w:t>
        </w:r>
        <w:proofErr w:type="spellStart"/>
        <w:r>
          <w:rPr>
            <w:rStyle w:val="Hyperlink"/>
            <w:rFonts w:ascii="Arial" w:hAnsi="Arial" w:cs="Arial"/>
            <w:color w:val="642A8F"/>
            <w:sz w:val="20"/>
            <w:szCs w:val="20"/>
            <w:shd w:val="clear" w:color="auto" w:fill="FFFFFF"/>
          </w:rPr>
          <w:t>Hyg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2014 Apr 2; 90(4): 634–637. Chart-MAMA Project 29March2019</w:t>
      </w:r>
    </w:p>
    <w:sectPr w:rsidR="00617671" w:rsidSect="00962F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0D" w:rsidRDefault="000E6C0D" w:rsidP="00CA6422">
      <w:pPr>
        <w:spacing w:after="0" w:line="240" w:lineRule="auto"/>
      </w:pPr>
      <w:r>
        <w:separator/>
      </w:r>
    </w:p>
  </w:endnote>
  <w:endnote w:type="continuationSeparator" w:id="0">
    <w:p w:rsidR="000E6C0D" w:rsidRDefault="000E6C0D" w:rsidP="00C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0D" w:rsidRDefault="000E6C0D" w:rsidP="00CA6422">
      <w:pPr>
        <w:spacing w:after="0" w:line="240" w:lineRule="auto"/>
      </w:pPr>
      <w:r>
        <w:separator/>
      </w:r>
    </w:p>
  </w:footnote>
  <w:footnote w:type="continuationSeparator" w:id="0">
    <w:p w:rsidR="000E6C0D" w:rsidRDefault="000E6C0D" w:rsidP="00CA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22" w:rsidRDefault="00CA6422">
    <w:pPr>
      <w:pStyle w:val="Header"/>
    </w:pPr>
  </w:p>
  <w:p w:rsidR="00CA6422" w:rsidRDefault="00CA6422">
    <w:pPr>
      <w:pStyle w:val="Header"/>
    </w:pPr>
  </w:p>
  <w:p w:rsidR="00CA6422" w:rsidRDefault="00CA6422">
    <w:pPr>
      <w:pStyle w:val="Header"/>
    </w:pPr>
  </w:p>
  <w:p w:rsidR="00CA6422" w:rsidRDefault="00CA64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671"/>
    <w:rsid w:val="00085604"/>
    <w:rsid w:val="000E6C0D"/>
    <w:rsid w:val="00156D77"/>
    <w:rsid w:val="005439BE"/>
    <w:rsid w:val="00617671"/>
    <w:rsid w:val="006A0332"/>
    <w:rsid w:val="00735D39"/>
    <w:rsid w:val="008B499A"/>
    <w:rsid w:val="00962FB1"/>
    <w:rsid w:val="00A66A3A"/>
    <w:rsid w:val="00C96931"/>
    <w:rsid w:val="00CA6422"/>
    <w:rsid w:val="00F06473"/>
    <w:rsid w:val="00F9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2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22"/>
  </w:style>
  <w:style w:type="paragraph" w:styleId="Footer">
    <w:name w:val="footer"/>
    <w:basedOn w:val="Normal"/>
    <w:link w:val="FooterChar"/>
    <w:uiPriority w:val="99"/>
    <w:semiHidden/>
    <w:unhideWhenUsed/>
    <w:rsid w:val="00CA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39735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E6520</cp:lastModifiedBy>
  <cp:revision>2</cp:revision>
  <cp:lastPrinted>2019-04-01T16:10:00Z</cp:lastPrinted>
  <dcterms:created xsi:type="dcterms:W3CDTF">2019-04-01T16:11:00Z</dcterms:created>
  <dcterms:modified xsi:type="dcterms:W3CDTF">2019-04-01T16:11:00Z</dcterms:modified>
</cp:coreProperties>
</file>